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BB4B" w14:textId="397FEE90" w:rsidR="007E10CF" w:rsidRDefault="00FE5397" w:rsidP="00FE5397">
      <w:pPr>
        <w:pStyle w:val="NoSpacing"/>
      </w:pPr>
      <w:r>
        <w:t>Hayden Lakes Board Q&amp;A Responses</w:t>
      </w:r>
    </w:p>
    <w:p w14:paraId="39C643BC" w14:textId="77777777" w:rsidR="00FE5397" w:rsidRDefault="00FE5397" w:rsidP="00FE5397">
      <w:pPr>
        <w:pStyle w:val="NoSpacing"/>
      </w:pPr>
    </w:p>
    <w:p w14:paraId="01DFEA01" w14:textId="77777777" w:rsidR="00626E17" w:rsidRDefault="00626E17" w:rsidP="00626E17">
      <w:pPr>
        <w:pStyle w:val="NoSpacing"/>
      </w:pPr>
      <w:r w:rsidRPr="00D45F15">
        <w:t>Given the anticipated savings in water usage, is there any expectation that HOA fees could be reduced or that residents would otherwise benefit financially from those savings?</w:t>
      </w:r>
    </w:p>
    <w:p w14:paraId="0620D446" w14:textId="77777777" w:rsidR="00626E17" w:rsidRPr="00D45F15" w:rsidRDefault="00626E17" w:rsidP="00626E17">
      <w:pPr>
        <w:pStyle w:val="NoSpacing"/>
      </w:pPr>
      <w:r>
        <w:tab/>
        <w:t>Residents will benefit from the savings as the money could be directed to other needed repairs or improvements. Our reserves are still significantly less than they should be and we are seeing several unexpected repairs as detailed in the meeting and summary, plus fencing that will not last as long as the reserve study calculates. The current Board is unable to say what a future Board may do financially if the system comes online as projected in late 2027.</w:t>
      </w:r>
    </w:p>
    <w:p w14:paraId="354A63B5" w14:textId="77777777" w:rsidR="00626E17" w:rsidRDefault="00626E17" w:rsidP="00FE5397">
      <w:pPr>
        <w:pStyle w:val="NoSpacing"/>
      </w:pPr>
    </w:p>
    <w:p w14:paraId="45EB3CD2" w14:textId="45785B11" w:rsidR="00FE5397" w:rsidRDefault="00FE5397" w:rsidP="00FE5397">
      <w:pPr>
        <w:pStyle w:val="NoSpacing"/>
      </w:pPr>
      <w:r>
        <w:t>Follow-up to MUD #5 – The MUD reserves the right to change the reuse water rate, but it will never be more expensive than current potable water and should always be significantly cheaper. Their intent is to price reuse water to cover the cost of the pump and transmission line maintenance. They are incentivized to price it accordingly so that HOAs use the reuse water and reduce demand on potable water.</w:t>
      </w:r>
    </w:p>
    <w:p w14:paraId="31DDD3CD" w14:textId="77777777" w:rsidR="00FE5397" w:rsidRDefault="00FE5397" w:rsidP="00FE5397">
      <w:pPr>
        <w:pStyle w:val="NoSpacing"/>
      </w:pPr>
    </w:p>
    <w:p w14:paraId="462C560B" w14:textId="4084A226" w:rsidR="00FE5397" w:rsidRDefault="00FE5397" w:rsidP="00FE5397">
      <w:pPr>
        <w:pStyle w:val="NoSpacing"/>
      </w:pPr>
      <w:r>
        <w:t>Follow-up to MUD #</w:t>
      </w:r>
      <w:r>
        <w:t>7</w:t>
      </w:r>
      <w:r>
        <w:t xml:space="preserve"> –</w:t>
      </w:r>
      <w:r>
        <w:t xml:space="preserve"> There is no monthly flat fee to use the water. We are not charged for water that is delivered to the neighborhood, but only what we use for irrigation on a per 1,000 gallons basis. Similar charge structure to currently, but at a much cheaper rate.</w:t>
      </w:r>
    </w:p>
    <w:p w14:paraId="214FF2FD" w14:textId="77777777" w:rsidR="00FE5397" w:rsidRDefault="00FE5397" w:rsidP="00FE5397">
      <w:pPr>
        <w:pStyle w:val="NoSpacing"/>
      </w:pPr>
    </w:p>
    <w:p w14:paraId="3E85ECBF" w14:textId="381E1F6F" w:rsidR="00FE5397" w:rsidRDefault="00FE5397" w:rsidP="00FE5397">
      <w:pPr>
        <w:pStyle w:val="NoSpacing"/>
      </w:pPr>
      <w:r>
        <w:t>Follow-up to MUD #</w:t>
      </w:r>
      <w:r>
        <w:t>1</w:t>
      </w:r>
      <w:r>
        <w:t>5 –</w:t>
      </w:r>
      <w:r>
        <w:t xml:space="preserve"> After </w:t>
      </w:r>
      <w:r w:rsidR="001B7546">
        <w:t xml:space="preserve">own </w:t>
      </w:r>
      <w:r>
        <w:t>analysis of monthly water sin</w:t>
      </w:r>
      <w:r w:rsidR="000F7111">
        <w:t xml:space="preserve">ce Jan 2022, only a select few months, primarily August, would ever potentially encounter an issue. With a daily average 150,000 gallons pumped into the lake, if necessary, only a few months used more than 4.65 million gallons in 31 days. The lakes should not be depleted. As mentioned, the switch can be made to potable water. An added benefit during the hot and dry months is additional water flow. </w:t>
      </w:r>
      <w:r w:rsidR="001B7546">
        <w:t>These months are when we historically see lake levels drop, and</w:t>
      </w:r>
      <w:r w:rsidR="000F7111">
        <w:t xml:space="preserve"> the lake management company is required to use more chemicals to control </w:t>
      </w:r>
      <w:r w:rsidR="001B7546">
        <w:t>algae and other vegetation growth. Additional water flow could help reduce these costs.</w:t>
      </w:r>
    </w:p>
    <w:p w14:paraId="3FBDE255" w14:textId="77777777" w:rsidR="001B7546" w:rsidRDefault="001B7546" w:rsidP="00FE5397">
      <w:pPr>
        <w:pStyle w:val="NoSpacing"/>
      </w:pPr>
    </w:p>
    <w:p w14:paraId="1724717D" w14:textId="09C12F75" w:rsidR="001B7546" w:rsidRDefault="001B7546" w:rsidP="00FE5397">
      <w:pPr>
        <w:pStyle w:val="NoSpacing"/>
      </w:pPr>
      <w:r>
        <w:t>Follow-up to MUD #</w:t>
      </w:r>
      <w:r>
        <w:t>21</w:t>
      </w:r>
      <w:r>
        <w:t xml:space="preserve"> –</w:t>
      </w:r>
      <w:r>
        <w:t xml:space="preserve"> see page 3 of MUD Line Locations pdf</w:t>
      </w:r>
    </w:p>
    <w:p w14:paraId="4D9E0A58" w14:textId="77777777" w:rsidR="001B7546" w:rsidRDefault="001B7546" w:rsidP="00FE5397">
      <w:pPr>
        <w:pStyle w:val="NoSpacing"/>
      </w:pPr>
    </w:p>
    <w:p w14:paraId="653E1811" w14:textId="76FFCA7B" w:rsidR="001B7546" w:rsidRDefault="001B7546" w:rsidP="00FE5397">
      <w:pPr>
        <w:pStyle w:val="NoSpacing"/>
      </w:pPr>
      <w:r>
        <w:t>Follow-up to MUD #</w:t>
      </w:r>
      <w:r>
        <w:t>23</w:t>
      </w:r>
      <w:r>
        <w:t xml:space="preserve"> –</w:t>
      </w:r>
      <w:r>
        <w:t xml:space="preserve"> The MUD will install the initial landscaping, with input from the Board, to help with both sound and appearance. After the initial install, the Association will be responsible for the landscaping maintenance. This is a positive thing as we get input and control to ensure it is never overgrown or minimalized.</w:t>
      </w:r>
    </w:p>
    <w:p w14:paraId="1A6A22DF" w14:textId="77777777" w:rsidR="001B7546" w:rsidRDefault="001B7546" w:rsidP="00FE5397">
      <w:pPr>
        <w:pStyle w:val="NoSpacing"/>
      </w:pPr>
    </w:p>
    <w:p w14:paraId="4A4A3F01" w14:textId="0BD9482C" w:rsidR="001B7546" w:rsidRDefault="001B7546" w:rsidP="00FE5397">
      <w:pPr>
        <w:pStyle w:val="NoSpacing"/>
      </w:pPr>
      <w:r>
        <w:t>Follow-up to MUD #</w:t>
      </w:r>
      <w:r>
        <w:t>26</w:t>
      </w:r>
      <w:r w:rsidR="00D45F15">
        <w:t xml:space="preserve">, </w:t>
      </w:r>
      <w:r>
        <w:t>31</w:t>
      </w:r>
      <w:r w:rsidR="00D45F15">
        <w:t xml:space="preserve">, and 32 </w:t>
      </w:r>
      <w:r>
        <w:t>–</w:t>
      </w:r>
      <w:r>
        <w:t xml:space="preserve"> </w:t>
      </w:r>
      <w:r>
        <w:t xml:space="preserve">see page </w:t>
      </w:r>
      <w:r>
        <w:t>2</w:t>
      </w:r>
      <w:r>
        <w:t xml:space="preserve"> of MUD Line Locations pdf</w:t>
      </w:r>
    </w:p>
    <w:p w14:paraId="10FBDB63" w14:textId="77777777" w:rsidR="001B7546" w:rsidRDefault="001B7546" w:rsidP="00FE5397">
      <w:pPr>
        <w:pStyle w:val="NoSpacing"/>
      </w:pPr>
    </w:p>
    <w:p w14:paraId="0AFC7E68" w14:textId="77777777" w:rsidR="00D45F15" w:rsidRDefault="001B7546" w:rsidP="00D45F15">
      <w:pPr>
        <w:pStyle w:val="NoSpacing"/>
      </w:pPr>
      <w:r>
        <w:t>Follow-up to MUD #</w:t>
      </w:r>
      <w:r>
        <w:t>3</w:t>
      </w:r>
      <w:r w:rsidR="00D45F15">
        <w:t>3, 34</w:t>
      </w:r>
      <w:r>
        <w:t xml:space="preserve"> – </w:t>
      </w:r>
      <w:r w:rsidR="00D45F15">
        <w:t>see page 3 of MUD Line Locations pdf</w:t>
      </w:r>
    </w:p>
    <w:p w14:paraId="39800F15" w14:textId="138A0452" w:rsidR="001B7546" w:rsidRDefault="001B7546" w:rsidP="00FE5397">
      <w:pPr>
        <w:pStyle w:val="NoSpacing"/>
      </w:pPr>
    </w:p>
    <w:p w14:paraId="1AAA12DA" w14:textId="043F40B6" w:rsidR="00D45F15" w:rsidRDefault="00D45F15" w:rsidP="00FE5397">
      <w:pPr>
        <w:pStyle w:val="NoSpacing"/>
      </w:pPr>
      <w:r>
        <w:t>Follow-up to MUD #3</w:t>
      </w:r>
      <w:r>
        <w:t>6</w:t>
      </w:r>
      <w:r>
        <w:t xml:space="preserve"> –</w:t>
      </w:r>
      <w:r>
        <w:t xml:space="preserve"> see Reuse Pump – Discharge Filtration pdf</w:t>
      </w:r>
    </w:p>
    <w:p w14:paraId="30E240C6" w14:textId="77777777" w:rsidR="00D45F15" w:rsidRDefault="00D45F15" w:rsidP="00FE5397">
      <w:pPr>
        <w:pStyle w:val="NoSpacing"/>
      </w:pPr>
    </w:p>
    <w:p w14:paraId="7931D6A5" w14:textId="6F746AE6" w:rsidR="00D45F15" w:rsidRDefault="00D45F15" w:rsidP="00FE5397">
      <w:pPr>
        <w:pStyle w:val="NoSpacing"/>
      </w:pPr>
      <w:r>
        <w:t>Follow-up to MUD #3</w:t>
      </w:r>
      <w:r>
        <w:t>9</w:t>
      </w:r>
      <w:r>
        <w:t xml:space="preserve"> –</w:t>
      </w:r>
      <w:r>
        <w:t xml:space="preserve"> Yes. Attachments are the latest we were provided</w:t>
      </w:r>
    </w:p>
    <w:sectPr w:rsidR="00D45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B7D"/>
    <w:multiLevelType w:val="multilevel"/>
    <w:tmpl w:val="97702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010317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97"/>
    <w:rsid w:val="00007DA4"/>
    <w:rsid w:val="00045DF4"/>
    <w:rsid w:val="000F7111"/>
    <w:rsid w:val="00184AD4"/>
    <w:rsid w:val="001B7546"/>
    <w:rsid w:val="00352F3F"/>
    <w:rsid w:val="003F2F42"/>
    <w:rsid w:val="00626E17"/>
    <w:rsid w:val="0079148C"/>
    <w:rsid w:val="007E10CF"/>
    <w:rsid w:val="009A21DE"/>
    <w:rsid w:val="00BC691D"/>
    <w:rsid w:val="00BD498F"/>
    <w:rsid w:val="00C4077B"/>
    <w:rsid w:val="00D45F15"/>
    <w:rsid w:val="00FE5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2882"/>
  <w15:chartTrackingRefBased/>
  <w15:docId w15:val="{306CD42D-ED24-41BC-9F3D-AC854E77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3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53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53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53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53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5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3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53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53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53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53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5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397"/>
    <w:rPr>
      <w:rFonts w:eastAsiaTheme="majorEastAsia" w:cstheme="majorBidi"/>
      <w:color w:val="272727" w:themeColor="text1" w:themeTint="D8"/>
    </w:rPr>
  </w:style>
  <w:style w:type="paragraph" w:styleId="Title">
    <w:name w:val="Title"/>
    <w:basedOn w:val="Normal"/>
    <w:next w:val="Normal"/>
    <w:link w:val="TitleChar"/>
    <w:uiPriority w:val="10"/>
    <w:qFormat/>
    <w:rsid w:val="00FE5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397"/>
    <w:pPr>
      <w:spacing w:before="160"/>
      <w:jc w:val="center"/>
    </w:pPr>
    <w:rPr>
      <w:i/>
      <w:iCs/>
      <w:color w:val="404040" w:themeColor="text1" w:themeTint="BF"/>
    </w:rPr>
  </w:style>
  <w:style w:type="character" w:customStyle="1" w:styleId="QuoteChar">
    <w:name w:val="Quote Char"/>
    <w:basedOn w:val="DefaultParagraphFont"/>
    <w:link w:val="Quote"/>
    <w:uiPriority w:val="29"/>
    <w:rsid w:val="00FE5397"/>
    <w:rPr>
      <w:i/>
      <w:iCs/>
      <w:color w:val="404040" w:themeColor="text1" w:themeTint="BF"/>
    </w:rPr>
  </w:style>
  <w:style w:type="paragraph" w:styleId="ListParagraph">
    <w:name w:val="List Paragraph"/>
    <w:basedOn w:val="Normal"/>
    <w:uiPriority w:val="34"/>
    <w:qFormat/>
    <w:rsid w:val="00FE5397"/>
    <w:pPr>
      <w:ind w:left="720"/>
      <w:contextualSpacing/>
    </w:pPr>
  </w:style>
  <w:style w:type="character" w:styleId="IntenseEmphasis">
    <w:name w:val="Intense Emphasis"/>
    <w:basedOn w:val="DefaultParagraphFont"/>
    <w:uiPriority w:val="21"/>
    <w:qFormat/>
    <w:rsid w:val="00FE5397"/>
    <w:rPr>
      <w:i/>
      <w:iCs/>
      <w:color w:val="2F5496" w:themeColor="accent1" w:themeShade="BF"/>
    </w:rPr>
  </w:style>
  <w:style w:type="paragraph" w:styleId="IntenseQuote">
    <w:name w:val="Intense Quote"/>
    <w:basedOn w:val="Normal"/>
    <w:next w:val="Normal"/>
    <w:link w:val="IntenseQuoteChar"/>
    <w:uiPriority w:val="30"/>
    <w:qFormat/>
    <w:rsid w:val="00FE53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5397"/>
    <w:rPr>
      <w:i/>
      <w:iCs/>
      <w:color w:val="2F5496" w:themeColor="accent1" w:themeShade="BF"/>
    </w:rPr>
  </w:style>
  <w:style w:type="character" w:styleId="IntenseReference">
    <w:name w:val="Intense Reference"/>
    <w:basedOn w:val="DefaultParagraphFont"/>
    <w:uiPriority w:val="32"/>
    <w:qFormat/>
    <w:rsid w:val="00FE5397"/>
    <w:rPr>
      <w:b/>
      <w:bCs/>
      <w:smallCaps/>
      <w:color w:val="2F5496" w:themeColor="accent1" w:themeShade="BF"/>
      <w:spacing w:val="5"/>
    </w:rPr>
  </w:style>
  <w:style w:type="paragraph" w:styleId="NoSpacing">
    <w:name w:val="No Spacing"/>
    <w:uiPriority w:val="1"/>
    <w:qFormat/>
    <w:rsid w:val="00FE53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Kuban</dc:creator>
  <cp:keywords/>
  <dc:description/>
  <cp:lastModifiedBy>Eric Kuban</cp:lastModifiedBy>
  <cp:revision>2</cp:revision>
  <dcterms:created xsi:type="dcterms:W3CDTF">2026-08-26T14:34:00Z</dcterms:created>
  <dcterms:modified xsi:type="dcterms:W3CDTF">2026-08-26T15:27:00Z</dcterms:modified>
</cp:coreProperties>
</file>